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989" w:rsidRPr="00763989" w:rsidRDefault="00763989" w:rsidP="00763989">
      <w:pPr>
        <w:spacing w:after="0"/>
      </w:pPr>
      <w:r w:rsidRPr="00763989">
        <w:t>Annotations</w:t>
      </w:r>
    </w:p>
    <w:p w:rsidR="00763989" w:rsidRPr="00763989" w:rsidRDefault="00763989" w:rsidP="00763989">
      <w:pPr>
        <w:pStyle w:val="NormalWeb"/>
        <w:spacing w:before="0" w:beforeAutospacing="0" w:after="0" w:afterAutospacing="0"/>
        <w:ind w:left="640" w:hanging="640"/>
        <w:divId w:val="1609966154"/>
        <w:rPr>
          <w:rFonts w:ascii="Calibri" w:hAnsi="Calibri"/>
          <w:noProof/>
          <w:sz w:val="22"/>
        </w:rPr>
      </w:pPr>
      <w:r w:rsidRPr="00763989">
        <w:fldChar w:fldCharType="begin" w:fldLock="1"/>
      </w:r>
      <w:r w:rsidRPr="00763989">
        <w:instrText xml:space="preserve">ADDIN Mendeley Bibliography CSL_BIBLIOGRAPHY </w:instrText>
      </w:r>
      <w:r w:rsidRPr="00763989">
        <w:fldChar w:fldCharType="separate"/>
      </w:r>
      <w:r w:rsidRPr="00763989">
        <w:rPr>
          <w:rFonts w:ascii="Calibri" w:hAnsi="Calibri"/>
          <w:noProof/>
          <w:sz w:val="22"/>
        </w:rPr>
        <w:t xml:space="preserve">1. </w:t>
      </w:r>
      <w:r w:rsidRPr="00763989">
        <w:rPr>
          <w:rFonts w:ascii="Calibri" w:hAnsi="Calibri"/>
          <w:noProof/>
          <w:sz w:val="22"/>
        </w:rPr>
        <w:tab/>
        <w:t xml:space="preserve">Autor DH, Katz LF, Kearney MS. Trends in U.S. Wage Inequality: Revising the Revisionists. </w:t>
      </w:r>
      <w:r w:rsidRPr="00763989">
        <w:rPr>
          <w:rFonts w:ascii="Calibri" w:hAnsi="Calibri"/>
          <w:i/>
          <w:iCs/>
          <w:noProof/>
          <w:sz w:val="22"/>
        </w:rPr>
        <w:t>Rev Econ Stat</w:t>
      </w:r>
      <w:r w:rsidRPr="00763989">
        <w:rPr>
          <w:rFonts w:ascii="Calibri" w:hAnsi="Calibri"/>
          <w:noProof/>
          <w:sz w:val="22"/>
        </w:rPr>
        <w:t>. 2008;90(2):300–323. doi:10.1162/rest.90.2.300.</w:t>
      </w:r>
    </w:p>
    <w:p w:rsidR="00763989" w:rsidRDefault="00763989" w:rsidP="00763989">
      <w:pPr>
        <w:pStyle w:val="NormalWeb"/>
        <w:ind w:left="640"/>
        <w:divId w:val="1609966154"/>
        <w:rPr>
          <w:rFonts w:ascii="Calibri" w:hAnsi="Calibri"/>
          <w:noProof/>
          <w:sz w:val="22"/>
        </w:rPr>
      </w:pPr>
      <w:r w:rsidRPr="00763989">
        <w:rPr>
          <w:rFonts w:ascii="Calibri" w:hAnsi="Calibri"/>
          <w:noProof/>
          <w:sz w:val="22"/>
        </w:rPr>
        <w:t>Melissa S. Kearney is an Associate Professor in the Department of Economics at the University of Maryland, where she has been on the faculty since 2006. For the 2013-14 academic year, she is on leave at the Brookings Institution, where she is a Senior Fellow and Director of the Hamilton Project. She is a Research Associate at the National Bure</w:t>
      </w:r>
      <w:r>
        <w:rPr>
          <w:rFonts w:ascii="Calibri" w:hAnsi="Calibri"/>
          <w:noProof/>
          <w:sz w:val="22"/>
        </w:rPr>
        <w:t xml:space="preserve">au of Economic Research (NBER). </w:t>
      </w:r>
    </w:p>
    <w:p w:rsidR="00763989" w:rsidRDefault="00763989" w:rsidP="00763989">
      <w:pPr>
        <w:pStyle w:val="NormalWeb"/>
        <w:ind w:left="640"/>
        <w:divId w:val="1609966154"/>
        <w:rPr>
          <w:rFonts w:ascii="Calibri" w:hAnsi="Calibri"/>
          <w:noProof/>
          <w:sz w:val="22"/>
        </w:rPr>
      </w:pPr>
      <w:r>
        <w:rPr>
          <w:rFonts w:ascii="Calibri" w:hAnsi="Calibri"/>
          <w:noProof/>
          <w:sz w:val="22"/>
        </w:rPr>
        <w:t xml:space="preserve">This article discusses how wage inequality between the upper and lower classes have increased over time. </w:t>
      </w:r>
    </w:p>
    <w:p w:rsidR="00763989" w:rsidRDefault="00763989" w:rsidP="00763989">
      <w:pPr>
        <w:pStyle w:val="NormalWeb"/>
        <w:ind w:left="640"/>
        <w:divId w:val="1609966154"/>
        <w:rPr>
          <w:rFonts w:ascii="Calibri" w:hAnsi="Calibri"/>
          <w:noProof/>
          <w:sz w:val="22"/>
        </w:rPr>
      </w:pPr>
      <w:r>
        <w:rPr>
          <w:rFonts w:ascii="Calibri" w:hAnsi="Calibri"/>
          <w:noProof/>
          <w:sz w:val="22"/>
        </w:rPr>
        <w:t>This article demonstrates wage inequality through measuring weekly and hourly earnings, the differences in the college/high school wage gap, and trends in weekly full-time wages by gender and education.</w:t>
      </w:r>
    </w:p>
    <w:p w:rsidR="00763989" w:rsidRDefault="00763989" w:rsidP="00763989">
      <w:pPr>
        <w:pStyle w:val="NormalWeb"/>
        <w:ind w:left="640"/>
        <w:divId w:val="1609966154"/>
        <w:rPr>
          <w:rFonts w:ascii="Calibri" w:hAnsi="Calibri"/>
          <w:noProof/>
          <w:sz w:val="22"/>
        </w:rPr>
      </w:pPr>
      <w:r>
        <w:rPr>
          <w:rFonts w:ascii="Calibri" w:hAnsi="Calibri"/>
          <w:noProof/>
          <w:sz w:val="22"/>
        </w:rPr>
        <w:t>"</w:t>
      </w:r>
      <w:r w:rsidRPr="00763989">
        <w:rPr>
          <w:rFonts w:ascii="Calibri" w:hAnsi="Calibri"/>
          <w:noProof/>
          <w:sz w:val="22"/>
        </w:rPr>
        <w:t>ov</w:t>
      </w:r>
      <w:r>
        <w:rPr>
          <w:rFonts w:ascii="Calibri" w:hAnsi="Calibri"/>
          <w:noProof/>
          <w:sz w:val="22"/>
        </w:rPr>
        <w:t xml:space="preserve">erall wage inequality continued </w:t>
      </w:r>
      <w:r w:rsidRPr="00763989">
        <w:rPr>
          <w:rFonts w:ascii="Calibri" w:hAnsi="Calibri"/>
          <w:noProof/>
          <w:sz w:val="22"/>
        </w:rPr>
        <w:t>growing from 1990 to 2005</w:t>
      </w:r>
      <w:r>
        <w:rPr>
          <w:rFonts w:ascii="Calibri" w:hAnsi="Calibri"/>
          <w:noProof/>
          <w:sz w:val="22"/>
        </w:rPr>
        <w:t>," "</w:t>
      </w:r>
      <w:r w:rsidRPr="00763989">
        <w:rPr>
          <w:rFonts w:ascii="Calibri" w:hAnsi="Calibri"/>
          <w:noProof/>
          <w:sz w:val="22"/>
        </w:rPr>
        <w:t>wage changes b</w:t>
      </w:r>
      <w:r>
        <w:rPr>
          <w:rFonts w:ascii="Calibri" w:hAnsi="Calibri"/>
          <w:noProof/>
          <w:sz w:val="22"/>
        </w:rPr>
        <w:t xml:space="preserve">y earnings level and employment </w:t>
      </w:r>
      <w:r w:rsidRPr="00763989">
        <w:rPr>
          <w:rFonts w:ascii="Calibri" w:hAnsi="Calibri"/>
          <w:noProof/>
          <w:sz w:val="22"/>
        </w:rPr>
        <w:t>changes by skill level track each other closely</w:t>
      </w:r>
      <w:r>
        <w:rPr>
          <w:rFonts w:ascii="Calibri" w:hAnsi="Calibri"/>
          <w:noProof/>
          <w:sz w:val="22"/>
        </w:rPr>
        <w:t>," "the surge of inequality evident in the 1980s reflected an ongoing, secular rise in the demand for skill that commenced decades earlier and perhaps accelerated during the 1980s with the onset of the computer revolution."</w:t>
      </w:r>
    </w:p>
    <w:p w:rsidR="00763989" w:rsidRPr="00763989" w:rsidRDefault="00763989" w:rsidP="00382FE3">
      <w:pPr>
        <w:pStyle w:val="NormalWeb"/>
        <w:ind w:left="640"/>
        <w:divId w:val="1609966154"/>
        <w:rPr>
          <w:rFonts w:ascii="Calibri" w:hAnsi="Calibri"/>
          <w:noProof/>
          <w:sz w:val="22"/>
        </w:rPr>
      </w:pPr>
      <w:r>
        <w:rPr>
          <w:rFonts w:ascii="Calibri" w:hAnsi="Calibri"/>
          <w:noProof/>
          <w:sz w:val="22"/>
        </w:rPr>
        <w:t>Wage inequality trends</w:t>
      </w:r>
      <w:r w:rsidR="00382FE3">
        <w:rPr>
          <w:rFonts w:ascii="Calibri" w:hAnsi="Calibri"/>
          <w:noProof/>
          <w:sz w:val="22"/>
        </w:rPr>
        <w:t xml:space="preserve"> are related to wage stagnation; I stated that wage inequality is increasing, and it is increasing to favor the top percentile. </w:t>
      </w:r>
    </w:p>
    <w:p w:rsidR="00763989" w:rsidRDefault="00763989" w:rsidP="00763989">
      <w:pPr>
        <w:pStyle w:val="NormalWeb"/>
        <w:spacing w:before="0" w:beforeAutospacing="0" w:after="0" w:afterAutospacing="0"/>
        <w:ind w:left="640" w:hanging="640"/>
        <w:divId w:val="1609966154"/>
        <w:rPr>
          <w:rFonts w:ascii="Calibri" w:hAnsi="Calibri"/>
          <w:noProof/>
          <w:sz w:val="22"/>
        </w:rPr>
      </w:pPr>
      <w:r w:rsidRPr="00763989">
        <w:rPr>
          <w:rFonts w:ascii="Calibri" w:hAnsi="Calibri"/>
          <w:noProof/>
          <w:sz w:val="22"/>
        </w:rPr>
        <w:t xml:space="preserve">2. </w:t>
      </w:r>
      <w:r w:rsidRPr="00763989">
        <w:rPr>
          <w:rFonts w:ascii="Calibri" w:hAnsi="Calibri"/>
          <w:noProof/>
          <w:sz w:val="22"/>
        </w:rPr>
        <w:tab/>
        <w:t xml:space="preserve">Drew DE. </w:t>
      </w:r>
      <w:r w:rsidRPr="00763989">
        <w:rPr>
          <w:rFonts w:ascii="Calibri" w:hAnsi="Calibri"/>
          <w:i/>
          <w:iCs/>
          <w:noProof/>
          <w:sz w:val="22"/>
        </w:rPr>
        <w:t>STEM the Tide: Reforming Science, Technology, Engineering, and Math Education in America (Google eBook)</w:t>
      </w:r>
      <w:r w:rsidRPr="00763989">
        <w:rPr>
          <w:rFonts w:ascii="Calibri" w:hAnsi="Calibri"/>
          <w:noProof/>
          <w:sz w:val="22"/>
        </w:rPr>
        <w:t>. JHU Press; 2011:264. Available at: http://books.google.com/books?hl=en&amp;lr=&amp;id=gkZEXOYjIYwC&amp;pgis=1. Accessed April 10, 2014.</w:t>
      </w:r>
    </w:p>
    <w:p w:rsidR="00382FE3" w:rsidRDefault="00382FE3" w:rsidP="00382FE3">
      <w:pPr>
        <w:pStyle w:val="NormalWeb"/>
        <w:spacing w:before="0" w:beforeAutospacing="0" w:after="0" w:afterAutospacing="0"/>
        <w:ind w:left="640"/>
        <w:divId w:val="1609966154"/>
        <w:rPr>
          <w:rFonts w:ascii="Calibri" w:hAnsi="Calibri"/>
          <w:noProof/>
          <w:sz w:val="22"/>
        </w:rPr>
      </w:pPr>
    </w:p>
    <w:p w:rsidR="00382FE3" w:rsidRDefault="00382FE3" w:rsidP="00382FE3">
      <w:pPr>
        <w:pStyle w:val="NormalWeb"/>
        <w:spacing w:before="0" w:beforeAutospacing="0" w:after="0" w:afterAutospacing="0"/>
        <w:ind w:left="640"/>
        <w:divId w:val="1609966154"/>
        <w:rPr>
          <w:rFonts w:ascii="Calibri" w:hAnsi="Calibri"/>
          <w:noProof/>
          <w:sz w:val="22"/>
        </w:rPr>
      </w:pPr>
      <w:r w:rsidRPr="00382FE3">
        <w:rPr>
          <w:rFonts w:ascii="Calibri" w:hAnsi="Calibri"/>
          <w:noProof/>
          <w:sz w:val="22"/>
        </w:rPr>
        <w:t>David E. Drew holds the Joseph B. Platt Chair. His principal appointment is in the School of Educational Studies, where his teaching focuses on quantitative research methods, statistical analysis, and model building. He also has cross-appointments in Management, Psychology, and Mathematics. For ten years Mr. Drew served as dean of the School of Educational Studies.</w:t>
      </w:r>
    </w:p>
    <w:p w:rsidR="00382FE3" w:rsidRDefault="00382FE3" w:rsidP="00382FE3">
      <w:pPr>
        <w:pStyle w:val="NormalWeb"/>
        <w:spacing w:before="0" w:beforeAutospacing="0" w:after="0" w:afterAutospacing="0"/>
        <w:ind w:left="640"/>
        <w:divId w:val="1609966154"/>
        <w:rPr>
          <w:rFonts w:ascii="Calibri" w:hAnsi="Calibri"/>
          <w:noProof/>
          <w:sz w:val="22"/>
        </w:rPr>
      </w:pPr>
      <w:bookmarkStart w:id="0" w:name="_GoBack"/>
      <w:bookmarkEnd w:id="0"/>
    </w:p>
    <w:p w:rsidR="00382FE3" w:rsidRDefault="00382FE3"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This book urges for reform in the STEM educational areas.</w:t>
      </w:r>
    </w:p>
    <w:p w:rsidR="00382FE3" w:rsidRDefault="00382FE3" w:rsidP="00382FE3">
      <w:pPr>
        <w:pStyle w:val="NormalWeb"/>
        <w:spacing w:before="0" w:beforeAutospacing="0" w:after="0" w:afterAutospacing="0"/>
        <w:ind w:left="640"/>
        <w:divId w:val="1609966154"/>
        <w:rPr>
          <w:rFonts w:ascii="Calibri" w:hAnsi="Calibri"/>
          <w:noProof/>
          <w:sz w:val="22"/>
        </w:rPr>
      </w:pPr>
    </w:p>
    <w:p w:rsidR="00382FE3" w:rsidRDefault="00382FE3"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This book talks about how America ranks, the achievement gap between students, how leadership, careful evaluation, top-notch teachers, mentors, and access to opportunity can help reform the STEM area and retain graduates.</w:t>
      </w:r>
    </w:p>
    <w:p w:rsidR="00382FE3" w:rsidRDefault="00382FE3" w:rsidP="00382FE3">
      <w:pPr>
        <w:pStyle w:val="NormalWeb"/>
        <w:spacing w:before="0" w:beforeAutospacing="0" w:after="0" w:afterAutospacing="0"/>
        <w:ind w:left="640"/>
        <w:divId w:val="1609966154"/>
        <w:rPr>
          <w:rFonts w:ascii="Calibri" w:hAnsi="Calibri"/>
          <w:noProof/>
          <w:sz w:val="22"/>
        </w:rPr>
      </w:pPr>
    </w:p>
    <w:p w:rsidR="00382FE3" w:rsidRDefault="00382FE3"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"This 'flight' from science and math actually begins well before college," "American high cshool students consistently rank at or near the bottom in international assessments of educational achievement," "we can fix American education and research now that we know what needs to be done."</w:t>
      </w:r>
    </w:p>
    <w:p w:rsidR="00382FE3" w:rsidRDefault="00382FE3" w:rsidP="00382FE3">
      <w:pPr>
        <w:pStyle w:val="NormalWeb"/>
        <w:spacing w:before="0" w:beforeAutospacing="0" w:after="0" w:afterAutospacing="0"/>
        <w:ind w:left="640"/>
        <w:divId w:val="1609966154"/>
        <w:rPr>
          <w:rFonts w:ascii="Calibri" w:hAnsi="Calibri"/>
          <w:noProof/>
          <w:sz w:val="22"/>
        </w:rPr>
      </w:pPr>
    </w:p>
    <w:p w:rsidR="00382FE3" w:rsidRDefault="00382FE3"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 xml:space="preserve">In my paper and presentation I talk about education in America and how our students are falling behind when compared globally. </w:t>
      </w:r>
    </w:p>
    <w:p w:rsidR="00382FE3" w:rsidRPr="00763989" w:rsidRDefault="00382FE3" w:rsidP="00382FE3">
      <w:pPr>
        <w:pStyle w:val="NormalWeb"/>
        <w:spacing w:before="0" w:beforeAutospacing="0" w:after="0" w:afterAutospacing="0"/>
        <w:ind w:left="640"/>
        <w:divId w:val="1609966154"/>
        <w:rPr>
          <w:rFonts w:ascii="Calibri" w:hAnsi="Calibri"/>
          <w:noProof/>
          <w:sz w:val="22"/>
        </w:rPr>
      </w:pPr>
    </w:p>
    <w:p w:rsidR="00763989" w:rsidRDefault="00763989" w:rsidP="00763989">
      <w:pPr>
        <w:pStyle w:val="NormalWeb"/>
        <w:spacing w:before="0" w:beforeAutospacing="0" w:after="0" w:afterAutospacing="0"/>
        <w:ind w:left="640" w:hanging="640"/>
        <w:divId w:val="1609966154"/>
        <w:rPr>
          <w:rFonts w:ascii="Calibri" w:hAnsi="Calibri"/>
          <w:noProof/>
          <w:sz w:val="22"/>
        </w:rPr>
      </w:pPr>
      <w:r w:rsidRPr="00763989">
        <w:rPr>
          <w:rFonts w:ascii="Calibri" w:hAnsi="Calibri"/>
          <w:noProof/>
          <w:sz w:val="22"/>
        </w:rPr>
        <w:lastRenderedPageBreak/>
        <w:t xml:space="preserve">3. </w:t>
      </w:r>
      <w:r w:rsidRPr="00763989">
        <w:rPr>
          <w:rFonts w:ascii="Calibri" w:hAnsi="Calibri"/>
          <w:noProof/>
          <w:sz w:val="22"/>
        </w:rPr>
        <w:tab/>
        <w:t xml:space="preserve">Ravitch D. </w:t>
      </w:r>
      <w:r w:rsidRPr="00763989">
        <w:rPr>
          <w:rFonts w:ascii="Calibri" w:hAnsi="Calibri"/>
          <w:i/>
          <w:iCs/>
          <w:noProof/>
          <w:sz w:val="22"/>
        </w:rPr>
        <w:t>The Death and Life of the Great American School System: How Testing and Choice are Undermining Education</w:t>
      </w:r>
      <w:r w:rsidRPr="00763989">
        <w:rPr>
          <w:rFonts w:ascii="Calibri" w:hAnsi="Calibri"/>
          <w:noProof/>
          <w:sz w:val="22"/>
        </w:rPr>
        <w:t>. Basic Books; 2011:334. Available at: http://books.google.com/books?hl=en&amp;lr=&amp;id=SXb-6eZOsm4C&amp;pgis=1. Accessed April 10, 2014.</w:t>
      </w:r>
    </w:p>
    <w:p w:rsidR="0007755E" w:rsidRDefault="0007755E" w:rsidP="00382FE3">
      <w:pPr>
        <w:pStyle w:val="NormalWeb"/>
        <w:spacing w:before="0" w:beforeAutospacing="0" w:after="0" w:afterAutospacing="0"/>
        <w:ind w:left="640"/>
        <w:divId w:val="1609966154"/>
        <w:rPr>
          <w:rFonts w:ascii="Calibri" w:hAnsi="Calibri"/>
          <w:noProof/>
          <w:sz w:val="22"/>
        </w:rPr>
      </w:pPr>
    </w:p>
    <w:p w:rsidR="00382FE3" w:rsidRDefault="00382FE3" w:rsidP="00382FE3">
      <w:pPr>
        <w:pStyle w:val="NormalWeb"/>
        <w:spacing w:before="0" w:beforeAutospacing="0" w:after="0" w:afterAutospacing="0"/>
        <w:ind w:left="640"/>
        <w:divId w:val="1609966154"/>
        <w:rPr>
          <w:rFonts w:ascii="Calibri" w:hAnsi="Calibri"/>
          <w:noProof/>
          <w:sz w:val="22"/>
        </w:rPr>
      </w:pPr>
      <w:r w:rsidRPr="00382FE3">
        <w:rPr>
          <w:rFonts w:ascii="Calibri" w:hAnsi="Calibri"/>
          <w:noProof/>
          <w:sz w:val="22"/>
        </w:rPr>
        <w:t>Diane Silvers Ravitch is a historian of education, an educational policy analyst, and a research professor at New York University's Steinhardt School of Culture, Education, and Human Development.</w:t>
      </w:r>
    </w:p>
    <w:p w:rsidR="0007755E" w:rsidRDefault="0007755E" w:rsidP="00382FE3">
      <w:pPr>
        <w:pStyle w:val="NormalWeb"/>
        <w:spacing w:before="0" w:beforeAutospacing="0" w:after="0" w:afterAutospacing="0"/>
        <w:ind w:left="640"/>
        <w:divId w:val="1609966154"/>
        <w:rPr>
          <w:rFonts w:ascii="Calibri" w:hAnsi="Calibri"/>
          <w:noProof/>
          <w:sz w:val="22"/>
        </w:rPr>
      </w:pPr>
    </w:p>
    <w:p w:rsidR="0007755E" w:rsidRDefault="0007755E"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The author explains why broadly popular ideas for restructuring schools have had no positive impact on the quality of American education.</w:t>
      </w:r>
    </w:p>
    <w:p w:rsidR="0007755E" w:rsidRDefault="0007755E" w:rsidP="00382FE3">
      <w:pPr>
        <w:pStyle w:val="NormalWeb"/>
        <w:spacing w:before="0" w:beforeAutospacing="0" w:after="0" w:afterAutospacing="0"/>
        <w:ind w:left="640"/>
        <w:divId w:val="1609966154"/>
        <w:rPr>
          <w:rFonts w:ascii="Calibri" w:hAnsi="Calibri"/>
          <w:noProof/>
          <w:sz w:val="22"/>
        </w:rPr>
      </w:pPr>
    </w:p>
    <w:p w:rsidR="0007755E" w:rsidRDefault="0007755E"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The author explains an overview of reform movements such as standardized tests, vouchers, and the No Child Left Behind Act; she argues that market-based solutions should not be applied to the educational system.</w:t>
      </w:r>
    </w:p>
    <w:p w:rsidR="0007755E" w:rsidRDefault="0007755E" w:rsidP="00382FE3">
      <w:pPr>
        <w:pStyle w:val="NormalWeb"/>
        <w:spacing w:before="0" w:beforeAutospacing="0" w:after="0" w:afterAutospacing="0"/>
        <w:ind w:left="640"/>
        <w:divId w:val="1609966154"/>
        <w:rPr>
          <w:rFonts w:ascii="Calibri" w:hAnsi="Calibri"/>
          <w:noProof/>
          <w:sz w:val="22"/>
        </w:rPr>
      </w:pPr>
    </w:p>
    <w:p w:rsidR="0007755E" w:rsidRDefault="0007755E" w:rsidP="00382FE3">
      <w:pPr>
        <w:pStyle w:val="NormalWeb"/>
        <w:spacing w:before="0" w:beforeAutospacing="0" w:after="0" w:afterAutospacing="0"/>
        <w:ind w:left="640"/>
        <w:divId w:val="1609966154"/>
        <w:rPr>
          <w:rFonts w:ascii="Calibri" w:hAnsi="Calibri"/>
          <w:noProof/>
          <w:sz w:val="22"/>
        </w:rPr>
      </w:pPr>
      <w:r>
        <w:rPr>
          <w:rFonts w:ascii="Calibri" w:hAnsi="Calibri"/>
          <w:noProof/>
          <w:sz w:val="22"/>
        </w:rPr>
        <w:t>In my post I talk about the various movements  to reform education and I state that they have largely failed.</w:t>
      </w:r>
    </w:p>
    <w:p w:rsidR="00382FE3" w:rsidRPr="00763989" w:rsidRDefault="00382FE3" w:rsidP="00382FE3">
      <w:pPr>
        <w:pStyle w:val="NormalWeb"/>
        <w:spacing w:before="0" w:beforeAutospacing="0" w:after="0" w:afterAutospacing="0"/>
        <w:ind w:left="640"/>
        <w:divId w:val="1609966154"/>
        <w:rPr>
          <w:rFonts w:ascii="Calibri" w:hAnsi="Calibri"/>
          <w:noProof/>
          <w:sz w:val="22"/>
        </w:rPr>
      </w:pPr>
    </w:p>
    <w:p w:rsidR="0007755E" w:rsidRDefault="00763989" w:rsidP="0007755E">
      <w:pPr>
        <w:pStyle w:val="NormalWeb"/>
        <w:spacing w:before="0" w:beforeAutospacing="0" w:after="0" w:afterAutospacing="0"/>
        <w:ind w:left="640" w:hanging="640"/>
        <w:divId w:val="1609966154"/>
        <w:rPr>
          <w:rFonts w:ascii="Calibri" w:hAnsi="Calibri"/>
          <w:noProof/>
          <w:sz w:val="22"/>
        </w:rPr>
      </w:pPr>
      <w:r w:rsidRPr="00763989">
        <w:rPr>
          <w:rFonts w:ascii="Calibri" w:hAnsi="Calibri"/>
          <w:noProof/>
          <w:sz w:val="22"/>
        </w:rPr>
        <w:t xml:space="preserve">4. </w:t>
      </w:r>
      <w:r w:rsidRPr="00763989">
        <w:rPr>
          <w:rFonts w:ascii="Calibri" w:hAnsi="Calibri"/>
          <w:noProof/>
          <w:sz w:val="22"/>
        </w:rPr>
        <w:tab/>
        <w:t xml:space="preserve">Ward S. </w:t>
      </w:r>
      <w:r w:rsidRPr="00763989">
        <w:rPr>
          <w:rFonts w:ascii="Calibri" w:hAnsi="Calibri"/>
          <w:i/>
          <w:iCs/>
          <w:noProof/>
          <w:sz w:val="22"/>
        </w:rPr>
        <w:t>Finding and affording healthy food in rural America: study results from New Hampshire</w:t>
      </w:r>
      <w:r w:rsidRPr="00763989">
        <w:rPr>
          <w:rFonts w:ascii="Calibri" w:hAnsi="Calibri"/>
          <w:noProof/>
          <w:sz w:val="22"/>
        </w:rPr>
        <w:t>.; 2010. Available at: http://scholars.unh.edu/carsey/116. Accessed April 10, 2014.</w:t>
      </w:r>
    </w:p>
    <w:p w:rsidR="0007755E" w:rsidRDefault="0007755E" w:rsidP="0007755E">
      <w:pPr>
        <w:pStyle w:val="NormalWeb"/>
        <w:spacing w:before="0" w:beforeAutospacing="0" w:after="0" w:afterAutospacing="0"/>
        <w:ind w:left="640"/>
        <w:divId w:val="1609966154"/>
        <w:rPr>
          <w:rFonts w:ascii="Calibri" w:hAnsi="Calibri"/>
          <w:noProof/>
          <w:sz w:val="22"/>
        </w:rPr>
      </w:pPr>
      <w:r w:rsidRPr="0007755E">
        <w:rPr>
          <w:rFonts w:ascii="Calibri" w:hAnsi="Calibri"/>
          <w:noProof/>
          <w:sz w:val="22"/>
        </w:rPr>
        <w:t>Sally Ward recently completed a two-year term as interim dean at the University of New Hampshire, Manchester. She is a professor of sociology and senior fellow at the Carsey Institute. At the Carsey Institute, she led the development of the evaluation program, bringing together faculty, research staff, and students to evaluate social program efforts of nonprofit organizations throughout New England and beyond. She led projects evaluating the New Hampshire Community Loan Fund’s Resident-Owned Manufactured Housing program, the Bonnie CLAC car loan program, the collaborative model at the Community Campus in Portsmouth, the New Hampshire Healthy Kids Program, and several programs and projects at the Family Resource Center of Gorham. She is also conducting research at Carsey on access to affordable food in New Hampshire and housing issues and challenges in different types of rural communities. Her other research interests include the causes and consequences of poverty and inequality in American communities, the role of social policy in effecting social change, the impact of single parenthood on economic well-being, and unwanted sexual experiences on college campuses.</w:t>
      </w:r>
    </w:p>
    <w:p w:rsidR="0007755E" w:rsidRDefault="0007755E" w:rsidP="0007755E">
      <w:pPr>
        <w:pStyle w:val="NormalWeb"/>
        <w:spacing w:before="0" w:beforeAutospacing="0" w:after="0" w:afterAutospacing="0"/>
        <w:ind w:left="640"/>
        <w:divId w:val="1609966154"/>
        <w:rPr>
          <w:rFonts w:ascii="Calibri" w:hAnsi="Calibri"/>
          <w:noProof/>
          <w:sz w:val="22"/>
        </w:rPr>
      </w:pPr>
    </w:p>
    <w:p w:rsidR="0007755E" w:rsidRDefault="0007755E" w:rsidP="0007755E">
      <w:pPr>
        <w:pStyle w:val="NormalWeb"/>
        <w:spacing w:before="0" w:beforeAutospacing="0" w:after="0" w:afterAutospacing="0"/>
        <w:ind w:left="640"/>
        <w:divId w:val="1609966154"/>
        <w:rPr>
          <w:rFonts w:ascii="Calibri" w:hAnsi="Calibri"/>
          <w:noProof/>
          <w:sz w:val="22"/>
        </w:rPr>
      </w:pPr>
      <w:r>
        <w:rPr>
          <w:rFonts w:ascii="Calibri" w:hAnsi="Calibri"/>
          <w:noProof/>
          <w:sz w:val="22"/>
        </w:rPr>
        <w:t>This article summarizes the study results about food in New Hampshire.</w:t>
      </w:r>
    </w:p>
    <w:p w:rsidR="0007755E" w:rsidRDefault="0007755E" w:rsidP="0007755E">
      <w:pPr>
        <w:pStyle w:val="NormalWeb"/>
        <w:spacing w:before="0" w:beforeAutospacing="0" w:after="0" w:afterAutospacing="0"/>
        <w:ind w:left="640"/>
        <w:divId w:val="1609966154"/>
        <w:rPr>
          <w:rFonts w:ascii="Calibri" w:hAnsi="Calibri"/>
          <w:noProof/>
          <w:sz w:val="22"/>
        </w:rPr>
      </w:pPr>
    </w:p>
    <w:p w:rsidR="0007755E" w:rsidRDefault="0007755E" w:rsidP="0007755E">
      <w:pPr>
        <w:pStyle w:val="NormalWeb"/>
        <w:spacing w:before="0" w:beforeAutospacing="0" w:after="0" w:afterAutospacing="0"/>
        <w:ind w:left="640"/>
        <w:divId w:val="1609966154"/>
        <w:rPr>
          <w:rFonts w:ascii="Calibri" w:hAnsi="Calibri"/>
          <w:noProof/>
          <w:sz w:val="22"/>
        </w:rPr>
      </w:pPr>
      <w:r>
        <w:rPr>
          <w:rFonts w:ascii="Calibri" w:hAnsi="Calibri"/>
          <w:noProof/>
          <w:sz w:val="22"/>
        </w:rPr>
        <w:t>The article talks about food insecurity, its link to health, and how food insecurity is distributed in New Hampshire.</w:t>
      </w:r>
    </w:p>
    <w:p w:rsidR="0007755E" w:rsidRDefault="0007755E" w:rsidP="0007755E">
      <w:pPr>
        <w:pStyle w:val="NormalWeb"/>
        <w:spacing w:before="0" w:beforeAutospacing="0" w:after="0" w:afterAutospacing="0"/>
        <w:ind w:left="640"/>
        <w:divId w:val="1609966154"/>
        <w:rPr>
          <w:rFonts w:ascii="Calibri" w:hAnsi="Calibri"/>
          <w:noProof/>
          <w:sz w:val="22"/>
        </w:rPr>
      </w:pPr>
    </w:p>
    <w:p w:rsidR="0007755E" w:rsidRDefault="0007755E" w:rsidP="0007755E">
      <w:pPr>
        <w:pStyle w:val="NormalWeb"/>
        <w:spacing w:before="0" w:beforeAutospacing="0" w:after="0" w:afterAutospacing="0"/>
        <w:ind w:left="640"/>
        <w:divId w:val="1609966154"/>
        <w:rPr>
          <w:rFonts w:ascii="Calibri" w:hAnsi="Calibri"/>
          <w:noProof/>
          <w:sz w:val="22"/>
        </w:rPr>
      </w:pPr>
      <w:r>
        <w:rPr>
          <w:rFonts w:ascii="Calibri" w:hAnsi="Calibri"/>
          <w:noProof/>
          <w:sz w:val="22"/>
        </w:rPr>
        <w:t>"Nationwide in households with children, 21 are food insecure," "23.5 million Americans live more than a mile from a supermarket," "among children, food insecurity is linked with more frequent illness, iron deficiencies, poorer school performance, weaker social skills, and obesity."</w:t>
      </w:r>
    </w:p>
    <w:p w:rsidR="0007755E" w:rsidRDefault="0007755E" w:rsidP="0007755E">
      <w:pPr>
        <w:pStyle w:val="NormalWeb"/>
        <w:spacing w:before="0" w:beforeAutospacing="0" w:after="0" w:afterAutospacing="0"/>
        <w:ind w:left="640"/>
        <w:divId w:val="1609966154"/>
        <w:rPr>
          <w:rFonts w:ascii="Calibri" w:hAnsi="Calibri"/>
          <w:noProof/>
          <w:sz w:val="22"/>
        </w:rPr>
      </w:pPr>
    </w:p>
    <w:p w:rsidR="0007755E" w:rsidRDefault="0007755E" w:rsidP="0007755E">
      <w:pPr>
        <w:pStyle w:val="NormalWeb"/>
        <w:spacing w:before="0" w:beforeAutospacing="0" w:after="0" w:afterAutospacing="0"/>
        <w:ind w:left="640"/>
        <w:divId w:val="1609966154"/>
        <w:rPr>
          <w:rFonts w:ascii="Calibri" w:hAnsi="Calibri"/>
          <w:noProof/>
          <w:sz w:val="22"/>
        </w:rPr>
      </w:pPr>
      <w:r>
        <w:rPr>
          <w:rFonts w:ascii="Calibri" w:hAnsi="Calibri"/>
          <w:noProof/>
          <w:sz w:val="22"/>
        </w:rPr>
        <w:t xml:space="preserve">Food insecurity negatively impacts education and health, which are two other things I talk about in my presentation. </w:t>
      </w:r>
    </w:p>
    <w:p w:rsidR="0007755E" w:rsidRPr="00763989" w:rsidRDefault="0007755E" w:rsidP="0007755E">
      <w:pPr>
        <w:pStyle w:val="NormalWeb"/>
        <w:spacing w:before="0" w:beforeAutospacing="0" w:after="0" w:afterAutospacing="0"/>
        <w:ind w:left="640"/>
        <w:divId w:val="1609966154"/>
        <w:rPr>
          <w:rFonts w:ascii="Calibri" w:hAnsi="Calibri"/>
          <w:noProof/>
          <w:sz w:val="22"/>
        </w:rPr>
      </w:pPr>
    </w:p>
    <w:p w:rsidR="00763989" w:rsidRPr="00763989" w:rsidRDefault="00763989" w:rsidP="00763989">
      <w:pPr>
        <w:pStyle w:val="NormalWeb"/>
        <w:spacing w:before="0" w:beforeAutospacing="0" w:after="0" w:afterAutospacing="0"/>
        <w:ind w:left="640" w:hanging="640"/>
        <w:divId w:val="1609966154"/>
        <w:rPr>
          <w:rFonts w:ascii="Calibri" w:hAnsi="Calibri"/>
          <w:noProof/>
          <w:sz w:val="22"/>
        </w:rPr>
      </w:pPr>
      <w:r w:rsidRPr="00763989">
        <w:rPr>
          <w:rFonts w:ascii="Calibri" w:hAnsi="Calibri"/>
          <w:noProof/>
          <w:sz w:val="22"/>
        </w:rPr>
        <w:t xml:space="preserve">5. </w:t>
      </w:r>
      <w:r w:rsidRPr="00763989">
        <w:rPr>
          <w:rFonts w:ascii="Calibri" w:hAnsi="Calibri"/>
          <w:noProof/>
          <w:sz w:val="22"/>
        </w:rPr>
        <w:tab/>
        <w:t xml:space="preserve">American Diabetes Association. Economic costs of diabetes in the U.S. in 2012. </w:t>
      </w:r>
      <w:r w:rsidRPr="00763989">
        <w:rPr>
          <w:rFonts w:ascii="Calibri" w:hAnsi="Calibri"/>
          <w:i/>
          <w:iCs/>
          <w:noProof/>
          <w:sz w:val="22"/>
        </w:rPr>
        <w:t>Diabetes Care</w:t>
      </w:r>
      <w:r w:rsidRPr="00763989">
        <w:rPr>
          <w:rFonts w:ascii="Calibri" w:hAnsi="Calibri"/>
          <w:noProof/>
          <w:sz w:val="22"/>
        </w:rPr>
        <w:t>. 2013;36(4):1033–46. doi:10.2337/dc12-2625.</w:t>
      </w:r>
    </w:p>
    <w:p w:rsidR="00763989" w:rsidRDefault="00763989" w:rsidP="00763989">
      <w:pPr>
        <w:pStyle w:val="NormalWeb"/>
        <w:spacing w:before="0" w:beforeAutospacing="0" w:after="0" w:afterAutospacing="0"/>
        <w:ind w:left="640" w:hanging="640"/>
        <w:divId w:val="1609966154"/>
        <w:rPr>
          <w:rFonts w:ascii="Calibri" w:hAnsi="Calibri"/>
          <w:noProof/>
          <w:sz w:val="22"/>
        </w:rPr>
      </w:pPr>
      <w:r w:rsidRPr="00763989">
        <w:rPr>
          <w:rFonts w:ascii="Calibri" w:hAnsi="Calibri"/>
          <w:noProof/>
          <w:sz w:val="22"/>
        </w:rPr>
        <w:lastRenderedPageBreak/>
        <w:t xml:space="preserve">6. </w:t>
      </w:r>
      <w:r w:rsidRPr="00763989">
        <w:rPr>
          <w:rFonts w:ascii="Calibri" w:hAnsi="Calibri"/>
          <w:noProof/>
          <w:sz w:val="22"/>
        </w:rPr>
        <w:tab/>
        <w:t xml:space="preserve">Bruno JD. </w:t>
      </w:r>
      <w:r w:rsidRPr="00763989">
        <w:rPr>
          <w:rFonts w:ascii="Calibri" w:hAnsi="Calibri"/>
          <w:i/>
          <w:iCs/>
          <w:noProof/>
          <w:sz w:val="22"/>
        </w:rPr>
        <w:t>Breaking The Fast Food Chain: Introducing Urban Agriculture To Foster Healthy Eating Habits In America</w:t>
      </w:r>
      <w:r w:rsidRPr="00763989">
        <w:rPr>
          <w:rFonts w:ascii="Calibri" w:hAnsi="Calibri"/>
          <w:noProof/>
          <w:sz w:val="22"/>
        </w:rPr>
        <w:t xml:space="preserve">.; 2013. Available at: http://trace.tennessee.edu/utk_gradthes/2394. Accessed April 10, 2014. </w:t>
      </w:r>
    </w:p>
    <w:p w:rsidR="007D7F60" w:rsidRDefault="007D7F60" w:rsidP="00763989">
      <w:pPr>
        <w:pStyle w:val="NormalWeb"/>
        <w:spacing w:before="0" w:beforeAutospacing="0" w:after="0" w:afterAutospacing="0"/>
        <w:ind w:left="640" w:hanging="640"/>
        <w:divId w:val="1609966154"/>
        <w:rPr>
          <w:rFonts w:ascii="Calibri" w:hAnsi="Calibri"/>
          <w:noProof/>
          <w:sz w:val="22"/>
        </w:rPr>
      </w:pPr>
    </w:p>
    <w:p w:rsidR="0007755E" w:rsidRDefault="0007755E" w:rsidP="007D7F60">
      <w:pPr>
        <w:pStyle w:val="NormalWeb"/>
        <w:spacing w:before="0" w:beforeAutospacing="0" w:after="0" w:afterAutospacing="0"/>
        <w:ind w:left="640"/>
        <w:divId w:val="1609966154"/>
        <w:rPr>
          <w:rFonts w:ascii="Calibri" w:hAnsi="Calibri"/>
          <w:noProof/>
          <w:sz w:val="22"/>
        </w:rPr>
      </w:pPr>
      <w:r>
        <w:rPr>
          <w:rFonts w:ascii="Calibri" w:hAnsi="Calibri"/>
          <w:noProof/>
          <w:sz w:val="22"/>
        </w:rPr>
        <w:t>Justin Dean Bruno studied at the University of Tennessee. He is currently a graduate landscape architect in Louisville, Kentucky.</w:t>
      </w:r>
    </w:p>
    <w:p w:rsidR="007D7F60" w:rsidRDefault="007D7F60" w:rsidP="007D7F60">
      <w:pPr>
        <w:pStyle w:val="NormalWeb"/>
        <w:spacing w:before="0" w:beforeAutospacing="0" w:after="0" w:afterAutospacing="0"/>
        <w:ind w:left="640"/>
        <w:divId w:val="1609966154"/>
        <w:rPr>
          <w:rFonts w:ascii="Calibri" w:hAnsi="Calibri"/>
          <w:noProof/>
          <w:sz w:val="22"/>
        </w:rPr>
      </w:pPr>
    </w:p>
    <w:p w:rsidR="007D7F60" w:rsidRDefault="007D7F60" w:rsidP="007D7F60">
      <w:pPr>
        <w:pStyle w:val="NormalWeb"/>
        <w:spacing w:before="0" w:beforeAutospacing="0" w:after="0" w:afterAutospacing="0"/>
        <w:ind w:left="640"/>
        <w:divId w:val="1609966154"/>
        <w:rPr>
          <w:rFonts w:ascii="Calibri" w:hAnsi="Calibri"/>
          <w:noProof/>
          <w:sz w:val="22"/>
        </w:rPr>
      </w:pPr>
      <w:r>
        <w:rPr>
          <w:rFonts w:ascii="Calibri" w:hAnsi="Calibri"/>
          <w:noProof/>
          <w:sz w:val="22"/>
        </w:rPr>
        <w:t>Lack of access to healthy food in urban areas dubbed "food deserts" is causing urban residents to be at a wellness disadvantage.</w:t>
      </w:r>
    </w:p>
    <w:p w:rsidR="007D7F60" w:rsidRDefault="007D7F60" w:rsidP="007D7F60">
      <w:pPr>
        <w:pStyle w:val="NormalWeb"/>
        <w:spacing w:before="0" w:beforeAutospacing="0" w:after="0" w:afterAutospacing="0"/>
        <w:ind w:left="640"/>
        <w:divId w:val="1609966154"/>
        <w:rPr>
          <w:rFonts w:ascii="Calibri" w:hAnsi="Calibri"/>
          <w:noProof/>
          <w:sz w:val="22"/>
        </w:rPr>
      </w:pPr>
    </w:p>
    <w:p w:rsidR="007D7F60" w:rsidRDefault="007D7F60" w:rsidP="007D7F60">
      <w:pPr>
        <w:pStyle w:val="NormalWeb"/>
        <w:spacing w:before="0" w:beforeAutospacing="0" w:after="0" w:afterAutospacing="0"/>
        <w:ind w:left="640"/>
        <w:divId w:val="1609966154"/>
        <w:rPr>
          <w:rFonts w:ascii="Calibri" w:hAnsi="Calibri"/>
          <w:noProof/>
          <w:sz w:val="22"/>
        </w:rPr>
      </w:pPr>
      <w:r>
        <w:rPr>
          <w:rFonts w:ascii="Calibri" w:hAnsi="Calibri"/>
          <w:noProof/>
          <w:sz w:val="22"/>
        </w:rPr>
        <w:t>The text addresses the problems that arise from poverty, unemployment, and limited food access in urban areas.</w:t>
      </w:r>
    </w:p>
    <w:p w:rsidR="007D7F60" w:rsidRDefault="007D7F60" w:rsidP="007D7F60">
      <w:pPr>
        <w:pStyle w:val="NormalWeb"/>
        <w:spacing w:after="0"/>
        <w:ind w:left="640"/>
        <w:divId w:val="1609966154"/>
        <w:rPr>
          <w:rFonts w:ascii="Calibri" w:hAnsi="Calibri"/>
          <w:noProof/>
          <w:sz w:val="22"/>
        </w:rPr>
      </w:pPr>
      <w:r>
        <w:rPr>
          <w:rFonts w:ascii="Calibri" w:hAnsi="Calibri"/>
          <w:noProof/>
          <w:sz w:val="22"/>
        </w:rPr>
        <w:t xml:space="preserve"> "</w:t>
      </w:r>
      <w:r w:rsidRPr="007D7F60">
        <w:rPr>
          <w:rFonts w:ascii="Calibri" w:hAnsi="Calibri"/>
          <w:noProof/>
          <w:sz w:val="22"/>
        </w:rPr>
        <w:t xml:space="preserve">The goal is to provide healthy </w:t>
      </w:r>
      <w:r>
        <w:rPr>
          <w:rFonts w:ascii="Calibri" w:hAnsi="Calibri"/>
          <w:noProof/>
          <w:sz w:val="22"/>
        </w:rPr>
        <w:t xml:space="preserve">food and hands-on education to young people within the </w:t>
      </w:r>
      <w:r w:rsidRPr="007D7F60">
        <w:rPr>
          <w:rFonts w:ascii="Calibri" w:hAnsi="Calibri"/>
          <w:noProof/>
          <w:sz w:val="22"/>
        </w:rPr>
        <w:t>community, and show t</w:t>
      </w:r>
      <w:r>
        <w:rPr>
          <w:rFonts w:ascii="Calibri" w:hAnsi="Calibri"/>
          <w:noProof/>
          <w:sz w:val="22"/>
        </w:rPr>
        <w:t xml:space="preserve">hem how to grow food, maintain </w:t>
      </w:r>
      <w:r w:rsidRPr="007D7F60">
        <w:rPr>
          <w:rFonts w:ascii="Calibri" w:hAnsi="Calibri"/>
          <w:noProof/>
          <w:sz w:val="22"/>
        </w:rPr>
        <w:t>gardens, and use the produce in healthy meals for themselves and their families</w:t>
      </w:r>
      <w:r>
        <w:rPr>
          <w:rFonts w:ascii="Calibri" w:hAnsi="Calibri"/>
          <w:noProof/>
          <w:sz w:val="22"/>
        </w:rPr>
        <w:t>," "</w:t>
      </w:r>
      <w:r w:rsidRPr="007D7F60">
        <w:rPr>
          <w:rFonts w:ascii="Calibri" w:hAnsi="Calibri"/>
          <w:noProof/>
          <w:sz w:val="22"/>
        </w:rPr>
        <w:t>Average food processing rem</w:t>
      </w:r>
      <w:r>
        <w:rPr>
          <w:rFonts w:ascii="Calibri" w:hAnsi="Calibri"/>
          <w:noProof/>
          <w:sz w:val="22"/>
        </w:rPr>
        <w:t xml:space="preserve">oves between 50 and 80% of the </w:t>
      </w:r>
      <w:r w:rsidRPr="007D7F60">
        <w:rPr>
          <w:rFonts w:ascii="Calibri" w:hAnsi="Calibri"/>
          <w:noProof/>
          <w:sz w:val="22"/>
        </w:rPr>
        <w:t>nutrients from a specific food product</w:t>
      </w:r>
      <w:r>
        <w:rPr>
          <w:rFonts w:ascii="Calibri" w:hAnsi="Calibri"/>
          <w:noProof/>
          <w:sz w:val="22"/>
        </w:rPr>
        <w:t>," "</w:t>
      </w:r>
      <w:r w:rsidRPr="007D7F60">
        <w:rPr>
          <w:rFonts w:ascii="Calibri" w:hAnsi="Calibri"/>
          <w:noProof/>
          <w:sz w:val="22"/>
        </w:rPr>
        <w:t>Sustaina</w:t>
      </w:r>
      <w:r>
        <w:rPr>
          <w:rFonts w:ascii="Calibri" w:hAnsi="Calibri"/>
          <w:noProof/>
          <w:sz w:val="22"/>
        </w:rPr>
        <w:t xml:space="preserve">bility and health are improved </w:t>
      </w:r>
      <w:r w:rsidRPr="007D7F60">
        <w:rPr>
          <w:rFonts w:ascii="Calibri" w:hAnsi="Calibri"/>
          <w:noProof/>
          <w:sz w:val="22"/>
        </w:rPr>
        <w:t>along w</w:t>
      </w:r>
      <w:r>
        <w:rPr>
          <w:rFonts w:ascii="Calibri" w:hAnsi="Calibri"/>
          <w:noProof/>
          <w:sz w:val="22"/>
        </w:rPr>
        <w:t>ith food knowledge and access."</w:t>
      </w:r>
    </w:p>
    <w:p w:rsidR="0007755E" w:rsidRDefault="0007755E" w:rsidP="00763989">
      <w:pPr>
        <w:pStyle w:val="NormalWeb"/>
        <w:spacing w:before="0" w:beforeAutospacing="0" w:after="0" w:afterAutospacing="0"/>
        <w:ind w:left="640" w:hanging="640"/>
        <w:divId w:val="1609966154"/>
        <w:rPr>
          <w:rFonts w:ascii="Calibri" w:hAnsi="Calibri"/>
          <w:noProof/>
          <w:sz w:val="22"/>
        </w:rPr>
      </w:pPr>
    </w:p>
    <w:p w:rsidR="00763989" w:rsidRPr="00763989" w:rsidRDefault="00763989" w:rsidP="00763989">
      <w:pPr>
        <w:pStyle w:val="NormalWeb"/>
        <w:spacing w:before="0" w:beforeAutospacing="0" w:after="0" w:afterAutospacing="0"/>
        <w:ind w:left="640" w:hanging="640"/>
        <w:divId w:val="1609966154"/>
        <w:rPr>
          <w:rFonts w:ascii="Calibri" w:hAnsi="Calibri"/>
          <w:noProof/>
          <w:sz w:val="22"/>
        </w:rPr>
      </w:pPr>
    </w:p>
    <w:p w:rsidR="00763989" w:rsidRPr="00763989" w:rsidRDefault="00763989" w:rsidP="00763989">
      <w:pPr>
        <w:pStyle w:val="NormalWeb"/>
        <w:spacing w:before="0" w:beforeAutospacing="0" w:after="0" w:afterAutospacing="0"/>
        <w:ind w:left="640" w:hanging="640"/>
        <w:divId w:val="1609966154"/>
        <w:rPr>
          <w:rFonts w:ascii="Calibri" w:hAnsi="Calibri"/>
          <w:noProof/>
          <w:sz w:val="22"/>
        </w:rPr>
      </w:pPr>
    </w:p>
    <w:p w:rsidR="007D7F60" w:rsidRPr="00763989" w:rsidRDefault="00763989" w:rsidP="007D7F60">
      <w:pPr>
        <w:spacing w:after="0"/>
      </w:pPr>
      <w:r w:rsidRPr="00763989">
        <w:fldChar w:fldCharType="end"/>
      </w:r>
    </w:p>
    <w:p w:rsidR="00763989" w:rsidRPr="00763989" w:rsidRDefault="00763989" w:rsidP="00763989">
      <w:pPr>
        <w:spacing w:after="0"/>
      </w:pPr>
    </w:p>
    <w:sectPr w:rsidR="00763989" w:rsidRPr="007639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989"/>
    <w:rsid w:val="0007755E"/>
    <w:rsid w:val="00382FE3"/>
    <w:rsid w:val="00763989"/>
    <w:rsid w:val="007D7F60"/>
    <w:rsid w:val="008538C8"/>
    <w:rsid w:val="00F83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3989"/>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63989"/>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966154">
      <w:bodyDiv w:val="1"/>
      <w:marLeft w:val="0"/>
      <w:marRight w:val="0"/>
      <w:marTop w:val="0"/>
      <w:marBottom w:val="0"/>
      <w:divBdr>
        <w:top w:val="none" w:sz="0" w:space="0" w:color="auto"/>
        <w:left w:val="none" w:sz="0" w:space="0" w:color="auto"/>
        <w:bottom w:val="none" w:sz="0" w:space="0" w:color="auto"/>
        <w:right w:val="none" w:sz="0" w:space="0" w:color="auto"/>
      </w:divBdr>
      <w:divsChild>
        <w:div w:id="971981810">
          <w:marLeft w:val="0"/>
          <w:marRight w:val="0"/>
          <w:marTop w:val="0"/>
          <w:marBottom w:val="0"/>
          <w:divBdr>
            <w:top w:val="none" w:sz="0" w:space="0" w:color="auto"/>
            <w:left w:val="none" w:sz="0" w:space="0" w:color="auto"/>
            <w:bottom w:val="none" w:sz="0" w:space="0" w:color="auto"/>
            <w:right w:val="none" w:sz="0" w:space="0" w:color="auto"/>
          </w:divBdr>
        </w:div>
      </w:divsChild>
    </w:div>
    <w:div w:id="197213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5AFA9-9879-4B07-87B1-A9EAB6808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Claire</cp:lastModifiedBy>
  <cp:revision>1</cp:revision>
  <dcterms:created xsi:type="dcterms:W3CDTF">2014-04-10T16:53:00Z</dcterms:created>
  <dcterms:modified xsi:type="dcterms:W3CDTF">2014-04-10T17:31:00Z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cmherms@gmail.com@www.mendeley.com</vt:lpwstr>
  </property>
  <property fmtid="{D5CDD505-2E9C-101B-9397-08002B2CF9AE}" pid="4" name="Mendeley Citation Style_1">
    <vt:lpwstr>http://www.zotero.org/styles/american-medical-association</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